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2026/30/004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Rahmenvereinbarung über ein Pressespiegel- und Medienresonanzanalyse-Tool für Wald und Holz NRW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